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47" w:rsidRDefault="002C5247" w:rsidP="002C5247">
      <w:pPr>
        <w:spacing w:after="0" w:line="336" w:lineRule="auto"/>
        <w:outlineLvl w:val="2"/>
      </w:pPr>
      <w:r w:rsidRPr="002C5247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fr-FR"/>
        </w:rPr>
        <w:t xml:space="preserve">Jeu 7 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fr-FR"/>
        </w:rPr>
        <w:t xml:space="preserve">solution </w:t>
      </w:r>
      <w:r w:rsidRPr="002C5247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fr-FR"/>
        </w:rPr>
        <w:t>: Le point commun.</w:t>
      </w:r>
      <w:bookmarkStart w:id="0" w:name="_GoBack"/>
      <w:bookmarkEnd w:id="0"/>
    </w:p>
    <w:p w:rsidR="002C5247" w:rsidRDefault="002C5247" w:rsidP="002C5247">
      <w:pPr>
        <w:pStyle w:val="NormalWeb"/>
      </w:pPr>
    </w:p>
    <w:p w:rsidR="002C5247" w:rsidRDefault="002C5247" w:rsidP="002C5247">
      <w:pPr>
        <w:pStyle w:val="NormalWeb"/>
      </w:pPr>
      <w:r>
        <w:t xml:space="preserve">Ces </w:t>
      </w:r>
      <w:r>
        <w:t xml:space="preserve">mots </w:t>
      </w:r>
      <w:r>
        <w:t xml:space="preserve">ont un </w:t>
      </w:r>
      <w:r>
        <w:rPr>
          <w:rStyle w:val="lev"/>
        </w:rPr>
        <w:t xml:space="preserve">point </w:t>
      </w:r>
      <w:r>
        <w:rPr>
          <w:rStyle w:val="lev"/>
        </w:rPr>
        <w:t>commun</w:t>
      </w:r>
      <w:r>
        <w:t xml:space="preserve">. Ils admettent tous comme rallonge la lettre </w:t>
      </w:r>
      <w:r w:rsidRPr="002C5247">
        <w:rPr>
          <w:b/>
          <w:color w:val="FF0000"/>
          <w:sz w:val="22"/>
        </w:rPr>
        <w:t>P</w:t>
      </w:r>
    </w:p>
    <w:p w:rsidR="002C5247" w:rsidRDefault="002C5247" w:rsidP="002C5247">
      <w:pPr>
        <w:pStyle w:val="NormalWeb"/>
      </w:pPr>
      <w:r>
        <w:t xml:space="preserve">Cette liste peut être compléter avec </w:t>
      </w:r>
      <w:r>
        <w:rPr>
          <w:rStyle w:val="lev"/>
        </w:rPr>
        <w:t>un seul mot avec lettre chère</w:t>
      </w:r>
      <w:r>
        <w:t xml:space="preserve"> partageant ce même point commun. </w:t>
      </w:r>
      <w:r>
        <w:t xml:space="preserve">Il s’agit du mot </w:t>
      </w:r>
      <w:r w:rsidRPr="002C5247">
        <w:rPr>
          <w:b/>
          <w:color w:val="FF0000"/>
        </w:rPr>
        <w:t>ski</w:t>
      </w:r>
      <w:r>
        <w:t xml:space="preserve"> pouvant être prolongé avec la lettre P</w:t>
      </w:r>
    </w:p>
    <w:sectPr w:rsidR="002C5247" w:rsidSect="006E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C5247"/>
    <w:rsid w:val="002C5247"/>
    <w:rsid w:val="006E7AAA"/>
    <w:rsid w:val="00B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C52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5247"/>
    <w:pPr>
      <w:spacing w:after="0" w:line="336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Jeu 7 solution : Le point commun.</vt:lpstr>
    </vt:vector>
  </TitlesOfParts>
  <Company>TOSHIBA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regis</cp:lastModifiedBy>
  <cp:revision>1</cp:revision>
  <dcterms:created xsi:type="dcterms:W3CDTF">2013-07-22T11:40:00Z</dcterms:created>
  <dcterms:modified xsi:type="dcterms:W3CDTF">2013-07-22T11:46:00Z</dcterms:modified>
</cp:coreProperties>
</file>